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5AF" w:rsidRPr="000B15AF" w:rsidRDefault="000B15AF" w:rsidP="000B15AF">
      <w:pPr>
        <w:spacing w:line="480" w:lineRule="auto"/>
        <w:jc w:val="center"/>
        <w:rPr>
          <w:rFonts w:ascii="Times New Roman" w:hAnsi="Times New Roman" w:cs="Times New Roman"/>
          <w:sz w:val="24"/>
          <w:szCs w:val="24"/>
        </w:rPr>
      </w:pPr>
    </w:p>
    <w:p w:rsidR="000B15AF" w:rsidRPr="000B15AF" w:rsidRDefault="000B15AF" w:rsidP="000B15AF">
      <w:pPr>
        <w:spacing w:line="480" w:lineRule="auto"/>
        <w:jc w:val="center"/>
        <w:rPr>
          <w:rFonts w:ascii="Times New Roman" w:hAnsi="Times New Roman" w:cs="Times New Roman"/>
          <w:sz w:val="24"/>
          <w:szCs w:val="24"/>
        </w:rPr>
      </w:pPr>
      <w:bookmarkStart w:id="0" w:name="_GoBack"/>
      <w:bookmarkEnd w:id="0"/>
    </w:p>
    <w:p w:rsidR="000B15AF" w:rsidRPr="000B15AF" w:rsidRDefault="000B15AF" w:rsidP="000B15AF">
      <w:pPr>
        <w:spacing w:line="480" w:lineRule="auto"/>
        <w:jc w:val="center"/>
        <w:rPr>
          <w:rFonts w:ascii="Times New Roman" w:hAnsi="Times New Roman" w:cs="Times New Roman"/>
          <w:sz w:val="24"/>
          <w:szCs w:val="24"/>
        </w:rPr>
      </w:pPr>
    </w:p>
    <w:p w:rsidR="000B15AF" w:rsidRPr="000B15AF" w:rsidRDefault="000B15AF" w:rsidP="000B15AF">
      <w:pPr>
        <w:spacing w:line="480" w:lineRule="auto"/>
        <w:jc w:val="center"/>
        <w:rPr>
          <w:rFonts w:ascii="Times New Roman" w:hAnsi="Times New Roman" w:cs="Times New Roman"/>
          <w:sz w:val="24"/>
          <w:szCs w:val="24"/>
        </w:rPr>
      </w:pPr>
    </w:p>
    <w:p w:rsidR="000B15AF" w:rsidRPr="000B15AF" w:rsidRDefault="000B15AF" w:rsidP="000B15AF">
      <w:pPr>
        <w:spacing w:line="480" w:lineRule="auto"/>
        <w:jc w:val="center"/>
        <w:rPr>
          <w:rFonts w:ascii="Times New Roman" w:hAnsi="Times New Roman" w:cs="Times New Roman"/>
          <w:sz w:val="24"/>
          <w:szCs w:val="24"/>
        </w:rPr>
      </w:pPr>
    </w:p>
    <w:p w:rsidR="000B15AF" w:rsidRPr="000B15AF" w:rsidRDefault="000B15AF" w:rsidP="000B15AF">
      <w:pPr>
        <w:spacing w:line="480" w:lineRule="auto"/>
        <w:jc w:val="center"/>
        <w:rPr>
          <w:rFonts w:ascii="Times New Roman" w:hAnsi="Times New Roman" w:cs="Times New Roman"/>
          <w:sz w:val="24"/>
          <w:szCs w:val="24"/>
        </w:rPr>
      </w:pPr>
    </w:p>
    <w:p w:rsidR="005D3979" w:rsidRDefault="002E3FDD" w:rsidP="005D3979">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r>
      <w:r w:rsidR="005D3979">
        <w:rPr>
          <w:rFonts w:ascii="Times New Roman" w:hAnsi="Times New Roman" w:cs="Times New Roman"/>
          <w:sz w:val="24"/>
          <w:szCs w:val="24"/>
        </w:rPr>
        <w:t>Criminal Justice</w:t>
      </w:r>
      <w:r w:rsidR="000B15AF" w:rsidRPr="000B15AF">
        <w:rPr>
          <w:rFonts w:ascii="Times New Roman" w:hAnsi="Times New Roman" w:cs="Times New Roman"/>
          <w:sz w:val="24"/>
          <w:szCs w:val="24"/>
        </w:rPr>
        <w:t xml:space="preserve"> </w:t>
      </w:r>
    </w:p>
    <w:p w:rsidR="000B15AF" w:rsidRPr="000B15AF" w:rsidRDefault="000B15AF" w:rsidP="005D3979">
      <w:pPr>
        <w:tabs>
          <w:tab w:val="center" w:pos="4680"/>
          <w:tab w:val="right" w:pos="9360"/>
        </w:tabs>
        <w:spacing w:line="480" w:lineRule="auto"/>
        <w:jc w:val="center"/>
        <w:rPr>
          <w:rFonts w:ascii="Times New Roman" w:hAnsi="Times New Roman" w:cs="Times New Roman"/>
          <w:sz w:val="24"/>
          <w:szCs w:val="24"/>
        </w:rPr>
      </w:pPr>
      <w:r w:rsidRPr="000B15AF">
        <w:rPr>
          <w:rFonts w:ascii="Times New Roman" w:hAnsi="Times New Roman" w:cs="Times New Roman"/>
          <w:sz w:val="24"/>
          <w:szCs w:val="24"/>
        </w:rPr>
        <w:t>Student’s Name</w:t>
      </w:r>
    </w:p>
    <w:p w:rsidR="000B15AF" w:rsidRPr="000B15AF" w:rsidRDefault="000B15AF" w:rsidP="000B15AF">
      <w:pPr>
        <w:spacing w:line="480" w:lineRule="auto"/>
        <w:jc w:val="center"/>
        <w:rPr>
          <w:rFonts w:ascii="Times New Roman" w:hAnsi="Times New Roman" w:cs="Times New Roman"/>
          <w:sz w:val="24"/>
          <w:szCs w:val="24"/>
        </w:rPr>
      </w:pPr>
      <w:r w:rsidRPr="000B15AF">
        <w:rPr>
          <w:rFonts w:ascii="Times New Roman" w:hAnsi="Times New Roman" w:cs="Times New Roman"/>
          <w:sz w:val="24"/>
          <w:szCs w:val="24"/>
        </w:rPr>
        <w:t>Institution Affiliation</w:t>
      </w:r>
    </w:p>
    <w:p w:rsidR="000B15AF" w:rsidRPr="000B15AF" w:rsidRDefault="000B15AF" w:rsidP="000B15AF">
      <w:pPr>
        <w:spacing w:line="480" w:lineRule="auto"/>
        <w:rPr>
          <w:rFonts w:ascii="Times New Roman" w:hAnsi="Times New Roman" w:cs="Times New Roman"/>
          <w:sz w:val="24"/>
          <w:szCs w:val="24"/>
        </w:rPr>
      </w:pPr>
    </w:p>
    <w:p w:rsidR="000B15AF" w:rsidRPr="000B15AF" w:rsidRDefault="000B15AF" w:rsidP="000B15AF">
      <w:pPr>
        <w:spacing w:line="480" w:lineRule="auto"/>
        <w:rPr>
          <w:rFonts w:ascii="Times New Roman" w:hAnsi="Times New Roman" w:cs="Times New Roman"/>
          <w:sz w:val="24"/>
          <w:szCs w:val="24"/>
        </w:rPr>
      </w:pPr>
    </w:p>
    <w:p w:rsidR="000B15AF" w:rsidRPr="000B15AF" w:rsidRDefault="000B15AF" w:rsidP="000B15AF">
      <w:pPr>
        <w:spacing w:line="480" w:lineRule="auto"/>
        <w:rPr>
          <w:rFonts w:ascii="Times New Roman" w:hAnsi="Times New Roman" w:cs="Times New Roman"/>
          <w:sz w:val="24"/>
          <w:szCs w:val="24"/>
        </w:rPr>
      </w:pPr>
    </w:p>
    <w:p w:rsidR="000B15AF" w:rsidRPr="000B15AF" w:rsidRDefault="000B15AF" w:rsidP="000B15AF">
      <w:pPr>
        <w:spacing w:line="480" w:lineRule="auto"/>
        <w:rPr>
          <w:rFonts w:ascii="Times New Roman" w:hAnsi="Times New Roman" w:cs="Times New Roman"/>
          <w:sz w:val="24"/>
          <w:szCs w:val="24"/>
        </w:rPr>
      </w:pPr>
    </w:p>
    <w:p w:rsidR="000B15AF" w:rsidRDefault="000B15AF" w:rsidP="000B15AF">
      <w:pPr>
        <w:spacing w:line="480" w:lineRule="auto"/>
        <w:rPr>
          <w:rFonts w:ascii="Times New Roman" w:hAnsi="Times New Roman" w:cs="Times New Roman"/>
          <w:sz w:val="24"/>
          <w:szCs w:val="24"/>
        </w:rPr>
      </w:pPr>
    </w:p>
    <w:p w:rsidR="005D3979" w:rsidRDefault="005D3979" w:rsidP="000B15AF">
      <w:pPr>
        <w:spacing w:line="480" w:lineRule="auto"/>
        <w:rPr>
          <w:rFonts w:ascii="Times New Roman" w:hAnsi="Times New Roman" w:cs="Times New Roman"/>
          <w:sz w:val="24"/>
          <w:szCs w:val="24"/>
        </w:rPr>
      </w:pPr>
    </w:p>
    <w:p w:rsidR="005D3979" w:rsidRDefault="005D3979" w:rsidP="000B15AF">
      <w:pPr>
        <w:spacing w:line="480" w:lineRule="auto"/>
        <w:rPr>
          <w:rFonts w:ascii="Times New Roman" w:hAnsi="Times New Roman" w:cs="Times New Roman"/>
          <w:sz w:val="24"/>
          <w:szCs w:val="24"/>
        </w:rPr>
      </w:pPr>
    </w:p>
    <w:p w:rsidR="005D3979" w:rsidRDefault="005D3979" w:rsidP="000B15AF">
      <w:pPr>
        <w:spacing w:line="480" w:lineRule="auto"/>
        <w:rPr>
          <w:rFonts w:ascii="Times New Roman" w:hAnsi="Times New Roman" w:cs="Times New Roman"/>
          <w:sz w:val="24"/>
          <w:szCs w:val="24"/>
        </w:rPr>
      </w:pPr>
    </w:p>
    <w:p w:rsidR="005D3979" w:rsidRDefault="005D3979" w:rsidP="005D3979">
      <w:pPr>
        <w:spacing w:line="480" w:lineRule="auto"/>
        <w:rPr>
          <w:rFonts w:ascii="Times New Roman" w:hAnsi="Times New Roman" w:cs="Times New Roman"/>
          <w:sz w:val="24"/>
          <w:szCs w:val="24"/>
        </w:rPr>
      </w:pPr>
    </w:p>
    <w:p w:rsidR="005D3979" w:rsidRDefault="005D3979" w:rsidP="005D397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Criminal Justice</w:t>
      </w:r>
    </w:p>
    <w:p w:rsidR="00CA123C" w:rsidRPr="000B15AF" w:rsidRDefault="006855A8" w:rsidP="005D3979">
      <w:pPr>
        <w:spacing w:line="480" w:lineRule="auto"/>
        <w:ind w:firstLine="720"/>
        <w:rPr>
          <w:rFonts w:ascii="Times New Roman" w:hAnsi="Times New Roman" w:cs="Times New Roman"/>
          <w:sz w:val="24"/>
          <w:szCs w:val="24"/>
        </w:rPr>
      </w:pPr>
      <w:r w:rsidRPr="000B15AF">
        <w:rPr>
          <w:rFonts w:ascii="Times New Roman" w:hAnsi="Times New Roman" w:cs="Times New Roman"/>
          <w:sz w:val="24"/>
          <w:szCs w:val="24"/>
        </w:rPr>
        <w:t>Child pornography can is defined as any deception of an underage person or any individual who is defined to be a minor being engaged in sexual conducts. These conducts may include videos, pictures and computer-generated contents. Therefore Brian is subject to a trial under the charges of being in direct involvement in a sex crime</w:t>
      </w:r>
      <w:r w:rsidR="0053436E">
        <w:rPr>
          <w:rFonts w:ascii="Times New Roman" w:hAnsi="Times New Roman" w:cs="Times New Roman"/>
          <w:sz w:val="24"/>
          <w:szCs w:val="24"/>
        </w:rPr>
        <w:t xml:space="preserve"> (</w:t>
      </w:r>
      <w:r w:rsidR="0053436E">
        <w:rPr>
          <w:rFonts w:ascii="Arial" w:hAnsi="Arial" w:cs="Arial"/>
          <w:color w:val="222222"/>
          <w:sz w:val="20"/>
          <w:szCs w:val="20"/>
        </w:rPr>
        <w:t>Thomas</w:t>
      </w:r>
      <w:r w:rsidR="0053436E">
        <w:rPr>
          <w:rFonts w:ascii="Times New Roman" w:hAnsi="Times New Roman" w:cs="Times New Roman"/>
          <w:sz w:val="24"/>
          <w:szCs w:val="24"/>
        </w:rPr>
        <w:t>, 2015)</w:t>
      </w:r>
      <w:r w:rsidRPr="000B15AF">
        <w:rPr>
          <w:rFonts w:ascii="Times New Roman" w:hAnsi="Times New Roman" w:cs="Times New Roman"/>
          <w:sz w:val="24"/>
          <w:szCs w:val="24"/>
        </w:rPr>
        <w:t xml:space="preserve">. Since </w:t>
      </w:r>
      <w:r w:rsidR="00626685" w:rsidRPr="000B15AF">
        <w:rPr>
          <w:rFonts w:ascii="Times New Roman" w:hAnsi="Times New Roman" w:cs="Times New Roman"/>
          <w:sz w:val="24"/>
          <w:szCs w:val="24"/>
        </w:rPr>
        <w:t>sex</w:t>
      </w:r>
      <w:r w:rsidRPr="000B15AF">
        <w:rPr>
          <w:rFonts w:ascii="Times New Roman" w:hAnsi="Times New Roman" w:cs="Times New Roman"/>
          <w:sz w:val="24"/>
          <w:szCs w:val="24"/>
        </w:rPr>
        <w:t xml:space="preserve"> crime occurs through the internet or else downloading of materials that may contain nude images and as well</w:t>
      </w:r>
      <w:r w:rsidR="00626685" w:rsidRPr="000B15AF">
        <w:rPr>
          <w:rFonts w:ascii="Times New Roman" w:hAnsi="Times New Roman" w:cs="Times New Roman"/>
          <w:sz w:val="24"/>
          <w:szCs w:val="24"/>
        </w:rPr>
        <w:t xml:space="preserve"> the distribution of the images, and Brian is in the direct involvement of pornographic materials on underage children as well as distributing them to the internet, he is therefore subject to trial under the stated charge. </w:t>
      </w:r>
    </w:p>
    <w:p w:rsidR="00451C19" w:rsidRPr="000B15AF" w:rsidRDefault="006855A8" w:rsidP="00DB732A">
      <w:pPr>
        <w:spacing w:line="480" w:lineRule="auto"/>
        <w:ind w:firstLine="720"/>
        <w:rPr>
          <w:rFonts w:ascii="Times New Roman" w:hAnsi="Times New Roman" w:cs="Times New Roman"/>
          <w:sz w:val="24"/>
          <w:szCs w:val="24"/>
        </w:rPr>
      </w:pPr>
      <w:r w:rsidRPr="000B15AF">
        <w:rPr>
          <w:rFonts w:ascii="Times New Roman" w:hAnsi="Times New Roman" w:cs="Times New Roman"/>
          <w:sz w:val="24"/>
          <w:szCs w:val="24"/>
        </w:rPr>
        <w:t>As he had no criminal records prior to this claim, the children's daycare would not have been in any position to associate him with involvement in a sex crime</w:t>
      </w:r>
      <w:r w:rsidR="005D3979" w:rsidRPr="005D3979">
        <w:rPr>
          <w:rFonts w:ascii="Arial" w:hAnsi="Arial" w:cs="Arial"/>
          <w:color w:val="222222"/>
          <w:sz w:val="20"/>
          <w:szCs w:val="20"/>
        </w:rPr>
        <w:t xml:space="preserve"> </w:t>
      </w:r>
      <w:r w:rsidR="005D3979">
        <w:rPr>
          <w:rFonts w:ascii="Arial" w:hAnsi="Arial" w:cs="Arial"/>
          <w:color w:val="222222"/>
          <w:sz w:val="20"/>
          <w:szCs w:val="20"/>
        </w:rPr>
        <w:t>(</w:t>
      </w:r>
      <w:proofErr w:type="spellStart"/>
      <w:r w:rsidR="005D3979">
        <w:rPr>
          <w:rFonts w:ascii="Times New Roman" w:hAnsi="Times New Roman" w:cs="Times New Roman"/>
          <w:sz w:val="24"/>
          <w:szCs w:val="24"/>
        </w:rPr>
        <w:t>Polese</w:t>
      </w:r>
      <w:proofErr w:type="spellEnd"/>
      <w:r w:rsidR="005D3979">
        <w:rPr>
          <w:rFonts w:ascii="Times New Roman" w:hAnsi="Times New Roman" w:cs="Times New Roman"/>
          <w:sz w:val="24"/>
          <w:szCs w:val="24"/>
        </w:rPr>
        <w:t xml:space="preserve">, </w:t>
      </w:r>
      <w:r w:rsidR="005D3979" w:rsidRPr="005D3979">
        <w:rPr>
          <w:rFonts w:ascii="Times New Roman" w:hAnsi="Times New Roman" w:cs="Times New Roman"/>
          <w:sz w:val="24"/>
          <w:szCs w:val="24"/>
        </w:rPr>
        <w:t>2017)</w:t>
      </w:r>
      <w:r w:rsidRPr="000B15AF">
        <w:rPr>
          <w:rFonts w:ascii="Times New Roman" w:hAnsi="Times New Roman" w:cs="Times New Roman"/>
          <w:sz w:val="24"/>
          <w:szCs w:val="24"/>
        </w:rPr>
        <w:t xml:space="preserve">. Their investigation on Brian was probably based on the good conduct statement that shown no criminal act as he was never at any moment convicted before, therefore there is no claim that the daycare accepted his volunteer will in the consent of his </w:t>
      </w:r>
      <w:proofErr w:type="spellStart"/>
      <w:r w:rsidRPr="000B15AF">
        <w:rPr>
          <w:rFonts w:ascii="Times New Roman" w:hAnsi="Times New Roman" w:cs="Times New Roman"/>
          <w:sz w:val="24"/>
          <w:szCs w:val="24"/>
        </w:rPr>
        <w:t>behaviour</w:t>
      </w:r>
      <w:proofErr w:type="spellEnd"/>
      <w:r w:rsidRPr="000B15AF">
        <w:rPr>
          <w:rFonts w:ascii="Times New Roman" w:hAnsi="Times New Roman" w:cs="Times New Roman"/>
          <w:sz w:val="24"/>
          <w:szCs w:val="24"/>
        </w:rPr>
        <w:t xml:space="preserve"> concerning the charge. Brian's roommate is under probation through which all his ways are manned and looked into to ensure that he is not associated with his former </w:t>
      </w:r>
      <w:proofErr w:type="spellStart"/>
      <w:r w:rsidRPr="000B15AF">
        <w:rPr>
          <w:rFonts w:ascii="Times New Roman" w:hAnsi="Times New Roman" w:cs="Times New Roman"/>
          <w:sz w:val="24"/>
          <w:szCs w:val="24"/>
        </w:rPr>
        <w:t>behaviour</w:t>
      </w:r>
      <w:proofErr w:type="spellEnd"/>
      <w:r w:rsidRPr="000B15AF">
        <w:rPr>
          <w:rFonts w:ascii="Times New Roman" w:hAnsi="Times New Roman" w:cs="Times New Roman"/>
          <w:sz w:val="24"/>
          <w:szCs w:val="24"/>
        </w:rPr>
        <w:t xml:space="preserve">. Records show that he has remained on the right track. It would be his expectation to finish the probation with a clean record to win back his normal life free from conviction and would therefore not put that at jeopardy by </w:t>
      </w:r>
      <w:r w:rsidR="00A500A9" w:rsidRPr="000B15AF">
        <w:rPr>
          <w:rFonts w:ascii="Times New Roman" w:hAnsi="Times New Roman" w:cs="Times New Roman"/>
          <w:sz w:val="24"/>
          <w:szCs w:val="24"/>
        </w:rPr>
        <w:t>allying with Brian. There is no record on Brian’s roommate interest on video games or in internet surfing that would associate him to be in a clear same platform as Brian.</w:t>
      </w:r>
    </w:p>
    <w:p w:rsidR="00E06A26" w:rsidRPr="000B15AF" w:rsidRDefault="006855A8" w:rsidP="00DB732A">
      <w:pPr>
        <w:spacing w:line="480" w:lineRule="auto"/>
        <w:ind w:firstLine="720"/>
        <w:rPr>
          <w:rFonts w:ascii="Times New Roman" w:hAnsi="Times New Roman" w:cs="Times New Roman"/>
          <w:sz w:val="24"/>
          <w:szCs w:val="24"/>
        </w:rPr>
      </w:pPr>
      <w:r w:rsidRPr="000B15AF">
        <w:rPr>
          <w:rFonts w:ascii="Times New Roman" w:hAnsi="Times New Roman" w:cs="Times New Roman"/>
          <w:sz w:val="24"/>
          <w:szCs w:val="24"/>
        </w:rPr>
        <w:t xml:space="preserve">Children have a tendency of interest in video games in a manner that any normal kid will be mesmerized by the idea of having a chance to play if any is accessible. Brian voluntary offered his service at the daycare, having admitted earlier on the involvement of materials </w:t>
      </w:r>
      <w:r w:rsidRPr="000B15AF">
        <w:rPr>
          <w:rFonts w:ascii="Times New Roman" w:hAnsi="Times New Roman" w:cs="Times New Roman"/>
          <w:sz w:val="24"/>
          <w:szCs w:val="24"/>
        </w:rPr>
        <w:lastRenderedPageBreak/>
        <w:t>relati</w:t>
      </w:r>
      <w:r w:rsidR="00173D52" w:rsidRPr="000B15AF">
        <w:rPr>
          <w:rFonts w:ascii="Times New Roman" w:hAnsi="Times New Roman" w:cs="Times New Roman"/>
          <w:sz w:val="24"/>
          <w:szCs w:val="24"/>
        </w:rPr>
        <w:t xml:space="preserve">ng to sex crime, his motive </w:t>
      </w:r>
      <w:r w:rsidRPr="000B15AF">
        <w:rPr>
          <w:rFonts w:ascii="Times New Roman" w:hAnsi="Times New Roman" w:cs="Times New Roman"/>
          <w:sz w:val="24"/>
          <w:szCs w:val="24"/>
        </w:rPr>
        <w:t xml:space="preserve">was to gain access to the vulnerable children. </w:t>
      </w:r>
      <w:r w:rsidR="00173D52" w:rsidRPr="000B15AF">
        <w:rPr>
          <w:rFonts w:ascii="Times New Roman" w:hAnsi="Times New Roman" w:cs="Times New Roman"/>
          <w:sz w:val="24"/>
          <w:szCs w:val="24"/>
        </w:rPr>
        <w:t>I, therefore, conceptualize that Brian at a direct will used the video games he had to lure the children into taking pornographic photos. He used video games as bait or a trade option to the children so that they may gain access to playing the video games. Unaware of Brian's intentions, the children would offer to take the photographs in return they would play the video games.</w:t>
      </w:r>
      <w:r w:rsidR="00A93A20" w:rsidRPr="000B15AF">
        <w:rPr>
          <w:rFonts w:ascii="Times New Roman" w:hAnsi="Times New Roman" w:cs="Times New Roman"/>
          <w:sz w:val="24"/>
          <w:szCs w:val="24"/>
        </w:rPr>
        <w:t xml:space="preserve"> The reason as to why the daycare management did not realize of this act has a higher probability that Brian asked the children not to report what was happening to anybody in a promise that they shall have a right to play the next time he brings the video game. Any child would not like to get cut from playing, therefore, they all agreed on keeping the proceedings to themselves with a hope of playing the video games the next time. </w:t>
      </w:r>
    </w:p>
    <w:p w:rsidR="00A93A20" w:rsidRPr="000B15AF" w:rsidRDefault="006855A8" w:rsidP="00DB732A">
      <w:pPr>
        <w:spacing w:line="480" w:lineRule="auto"/>
        <w:ind w:firstLine="720"/>
        <w:rPr>
          <w:rFonts w:ascii="Times New Roman" w:hAnsi="Times New Roman" w:cs="Times New Roman"/>
          <w:sz w:val="24"/>
          <w:szCs w:val="24"/>
        </w:rPr>
      </w:pPr>
      <w:r w:rsidRPr="000B15AF">
        <w:rPr>
          <w:rFonts w:ascii="Times New Roman" w:hAnsi="Times New Roman" w:cs="Times New Roman"/>
          <w:sz w:val="24"/>
          <w:szCs w:val="24"/>
        </w:rPr>
        <w:t xml:space="preserve">At his free time, Brian surfs through the internet. This can be associated with the crime of uploading and distributing the pictures he </w:t>
      </w:r>
      <w:r w:rsidR="00E2164B" w:rsidRPr="000B15AF">
        <w:rPr>
          <w:rFonts w:ascii="Times New Roman" w:hAnsi="Times New Roman" w:cs="Times New Roman"/>
          <w:sz w:val="24"/>
          <w:szCs w:val="24"/>
        </w:rPr>
        <w:t>takes from the children at the daycare. As he admitted on distributing the pictures, it would be a positive claim that he is using his surfing moments to upload the already acquired pictures to some designated sites or audience that he might have met or come to terms with. This can be further supported by the fact that he admits to having distributed the pornographic materials</w:t>
      </w:r>
      <w:r w:rsidR="0053436E">
        <w:rPr>
          <w:rFonts w:ascii="Times New Roman" w:hAnsi="Times New Roman" w:cs="Times New Roman"/>
          <w:sz w:val="24"/>
          <w:szCs w:val="24"/>
        </w:rPr>
        <w:t xml:space="preserve"> (</w:t>
      </w:r>
      <w:r w:rsidR="0053436E">
        <w:rPr>
          <w:rFonts w:ascii="Arial" w:hAnsi="Arial" w:cs="Arial"/>
          <w:color w:val="222222"/>
          <w:sz w:val="20"/>
          <w:szCs w:val="20"/>
        </w:rPr>
        <w:t>Thomas, 2015</w:t>
      </w:r>
      <w:r w:rsidR="0053436E">
        <w:rPr>
          <w:rFonts w:ascii="Times New Roman" w:hAnsi="Times New Roman" w:cs="Times New Roman"/>
          <w:sz w:val="24"/>
          <w:szCs w:val="24"/>
        </w:rPr>
        <w:t>)</w:t>
      </w:r>
      <w:r w:rsidR="00E2164B" w:rsidRPr="000B15AF">
        <w:rPr>
          <w:rFonts w:ascii="Times New Roman" w:hAnsi="Times New Roman" w:cs="Times New Roman"/>
          <w:sz w:val="24"/>
          <w:szCs w:val="24"/>
        </w:rPr>
        <w:t>. Since no distribution can as well be made without uploading the pornographic materials he earlier acquired from the children it's a matter of logic that he uploaded them. Therefore, it</w:t>
      </w:r>
      <w:r w:rsidR="00331246" w:rsidRPr="000B15AF">
        <w:rPr>
          <w:rFonts w:ascii="Times New Roman" w:hAnsi="Times New Roman" w:cs="Times New Roman"/>
          <w:sz w:val="24"/>
          <w:szCs w:val="24"/>
        </w:rPr>
        <w:t xml:space="preserve"> i</w:t>
      </w:r>
      <w:r w:rsidR="00E2164B" w:rsidRPr="000B15AF">
        <w:rPr>
          <w:rFonts w:ascii="Times New Roman" w:hAnsi="Times New Roman" w:cs="Times New Roman"/>
          <w:sz w:val="24"/>
          <w:szCs w:val="24"/>
        </w:rPr>
        <w:t>s logical that he is dir</w:t>
      </w:r>
      <w:r w:rsidR="00331246" w:rsidRPr="000B15AF">
        <w:rPr>
          <w:rFonts w:ascii="Times New Roman" w:hAnsi="Times New Roman" w:cs="Times New Roman"/>
          <w:sz w:val="24"/>
          <w:szCs w:val="24"/>
        </w:rPr>
        <w:t>ectly involved in uploading and distributing the pornographic related materials making him answerable for a sex crime.</w:t>
      </w:r>
    </w:p>
    <w:p w:rsidR="007209CB" w:rsidRDefault="006855A8" w:rsidP="00DB732A">
      <w:pPr>
        <w:spacing w:line="480" w:lineRule="auto"/>
        <w:ind w:firstLine="720"/>
        <w:rPr>
          <w:rFonts w:ascii="Times New Roman" w:hAnsi="Times New Roman" w:cs="Times New Roman"/>
          <w:sz w:val="24"/>
          <w:szCs w:val="24"/>
        </w:rPr>
      </w:pPr>
      <w:r w:rsidRPr="000B15AF">
        <w:rPr>
          <w:rFonts w:ascii="Times New Roman" w:hAnsi="Times New Roman" w:cs="Times New Roman"/>
          <w:sz w:val="24"/>
          <w:szCs w:val="24"/>
        </w:rPr>
        <w:t xml:space="preserve">A </w:t>
      </w:r>
      <w:r w:rsidR="00E8073C" w:rsidRPr="000B15AF">
        <w:rPr>
          <w:rFonts w:ascii="Times New Roman" w:hAnsi="Times New Roman" w:cs="Times New Roman"/>
          <w:sz w:val="24"/>
          <w:szCs w:val="24"/>
        </w:rPr>
        <w:t>constitutional</w:t>
      </w:r>
      <w:r w:rsidRPr="000B15AF">
        <w:rPr>
          <w:rFonts w:ascii="Times New Roman" w:hAnsi="Times New Roman" w:cs="Times New Roman"/>
          <w:sz w:val="24"/>
          <w:szCs w:val="24"/>
        </w:rPr>
        <w:t xml:space="preserve"> court suits best for the trial of this case since</w:t>
      </w:r>
      <w:r w:rsidR="00E8073C" w:rsidRPr="000B15AF">
        <w:rPr>
          <w:rFonts w:ascii="Times New Roman" w:hAnsi="Times New Roman" w:cs="Times New Roman"/>
          <w:sz w:val="24"/>
          <w:szCs w:val="24"/>
        </w:rPr>
        <w:t xml:space="preserve"> it has the mandate of protecting human rights and freedom</w:t>
      </w:r>
      <w:r w:rsidR="007209CB">
        <w:rPr>
          <w:rFonts w:ascii="Times New Roman" w:hAnsi="Times New Roman" w:cs="Times New Roman"/>
          <w:sz w:val="24"/>
          <w:szCs w:val="24"/>
        </w:rPr>
        <w:t xml:space="preserve"> (</w:t>
      </w:r>
      <w:r w:rsidR="007209CB">
        <w:rPr>
          <w:rFonts w:ascii="Arial" w:hAnsi="Arial" w:cs="Arial"/>
          <w:color w:val="222222"/>
          <w:sz w:val="20"/>
          <w:szCs w:val="20"/>
        </w:rPr>
        <w:t>Baum</w:t>
      </w:r>
      <w:r w:rsidR="0053436E">
        <w:rPr>
          <w:rFonts w:ascii="Arial" w:hAnsi="Arial" w:cs="Arial"/>
          <w:color w:val="222222"/>
          <w:sz w:val="20"/>
          <w:szCs w:val="20"/>
        </w:rPr>
        <w:t>,</w:t>
      </w:r>
      <w:r w:rsidR="007209CB">
        <w:rPr>
          <w:rFonts w:ascii="Arial" w:hAnsi="Arial" w:cs="Arial"/>
          <w:color w:val="222222"/>
          <w:sz w:val="20"/>
          <w:szCs w:val="20"/>
        </w:rPr>
        <w:t xml:space="preserve"> 2012</w:t>
      </w:r>
      <w:r w:rsidR="007209CB">
        <w:rPr>
          <w:rFonts w:ascii="Times New Roman" w:hAnsi="Times New Roman" w:cs="Times New Roman"/>
          <w:sz w:val="24"/>
          <w:szCs w:val="24"/>
        </w:rPr>
        <w:t>)</w:t>
      </w:r>
      <w:r w:rsidR="00E8073C" w:rsidRPr="000B15AF">
        <w:rPr>
          <w:rFonts w:ascii="Times New Roman" w:hAnsi="Times New Roman" w:cs="Times New Roman"/>
          <w:sz w:val="24"/>
          <w:szCs w:val="24"/>
        </w:rPr>
        <w:t xml:space="preserve">. The case at hand associates Brian with </w:t>
      </w:r>
      <w:r w:rsidR="003B7D55" w:rsidRPr="000B15AF">
        <w:rPr>
          <w:rFonts w:ascii="Times New Roman" w:hAnsi="Times New Roman" w:cs="Times New Roman"/>
          <w:sz w:val="24"/>
          <w:szCs w:val="24"/>
        </w:rPr>
        <w:t xml:space="preserve">violating </w:t>
      </w:r>
      <w:r w:rsidR="00E8073C" w:rsidRPr="000B15AF">
        <w:rPr>
          <w:rFonts w:ascii="Times New Roman" w:hAnsi="Times New Roman" w:cs="Times New Roman"/>
          <w:sz w:val="24"/>
          <w:szCs w:val="24"/>
        </w:rPr>
        <w:t>some</w:t>
      </w:r>
      <w:r w:rsidR="003B7D55" w:rsidRPr="000B15AF">
        <w:rPr>
          <w:rFonts w:ascii="Times New Roman" w:hAnsi="Times New Roman" w:cs="Times New Roman"/>
          <w:sz w:val="24"/>
          <w:szCs w:val="24"/>
        </w:rPr>
        <w:t xml:space="preserve"> of</w:t>
      </w:r>
      <w:r w:rsidR="00E8073C" w:rsidRPr="000B15AF">
        <w:rPr>
          <w:rFonts w:ascii="Times New Roman" w:hAnsi="Times New Roman" w:cs="Times New Roman"/>
          <w:sz w:val="24"/>
          <w:szCs w:val="24"/>
        </w:rPr>
        <w:t xml:space="preserve"> </w:t>
      </w:r>
      <w:r w:rsidR="003B7D55" w:rsidRPr="000B15AF">
        <w:rPr>
          <w:rFonts w:ascii="Times New Roman" w:hAnsi="Times New Roman" w:cs="Times New Roman"/>
          <w:sz w:val="24"/>
          <w:szCs w:val="24"/>
        </w:rPr>
        <w:t xml:space="preserve">the </w:t>
      </w:r>
      <w:r w:rsidR="00E8073C" w:rsidRPr="000B15AF">
        <w:rPr>
          <w:rFonts w:ascii="Times New Roman" w:hAnsi="Times New Roman" w:cs="Times New Roman"/>
          <w:sz w:val="24"/>
          <w:szCs w:val="24"/>
        </w:rPr>
        <w:t xml:space="preserve">children rights under which a sex crime is to be tried on him. The court is also responsible for rendering verdicts that satisfy conviction of different crimes on human </w:t>
      </w:r>
      <w:r w:rsidR="00E8073C" w:rsidRPr="000B15AF">
        <w:rPr>
          <w:rFonts w:ascii="Times New Roman" w:hAnsi="Times New Roman" w:cs="Times New Roman"/>
          <w:sz w:val="24"/>
          <w:szCs w:val="24"/>
        </w:rPr>
        <w:lastRenderedPageBreak/>
        <w:t xml:space="preserve">rights, therefore, suited best for </w:t>
      </w:r>
      <w:r w:rsidR="005D1B88" w:rsidRPr="000B15AF">
        <w:rPr>
          <w:rFonts w:ascii="Times New Roman" w:hAnsi="Times New Roman" w:cs="Times New Roman"/>
          <w:sz w:val="24"/>
          <w:szCs w:val="24"/>
        </w:rPr>
        <w:t xml:space="preserve">the matter at hand since Brian </w:t>
      </w:r>
      <w:r w:rsidR="00E8073C" w:rsidRPr="000B15AF">
        <w:rPr>
          <w:rFonts w:ascii="Times New Roman" w:hAnsi="Times New Roman" w:cs="Times New Roman"/>
          <w:sz w:val="24"/>
          <w:szCs w:val="24"/>
        </w:rPr>
        <w:t>needs to be given a verdict if convicted guilt. A verdict that satisfies enough the degree of violated children rights</w:t>
      </w:r>
      <w:r w:rsidR="005D1B88" w:rsidRPr="000B15AF">
        <w:rPr>
          <w:rFonts w:ascii="Times New Roman" w:hAnsi="Times New Roman" w:cs="Times New Roman"/>
          <w:sz w:val="24"/>
          <w:szCs w:val="24"/>
        </w:rPr>
        <w:t xml:space="preserve"> associated with him and as well serve a clear warning to other people who are into such acts or are about to violate our children’s rights</w:t>
      </w:r>
      <w:r w:rsidR="003B7D55" w:rsidRPr="000B15AF">
        <w:rPr>
          <w:rFonts w:ascii="Times New Roman" w:hAnsi="Times New Roman" w:cs="Times New Roman"/>
          <w:sz w:val="24"/>
          <w:szCs w:val="24"/>
        </w:rPr>
        <w:t>. This reason, therefore, rules out a plea bargain for Brian</w:t>
      </w:r>
      <w:r w:rsidR="0053436E">
        <w:rPr>
          <w:rFonts w:ascii="Times New Roman" w:hAnsi="Times New Roman" w:cs="Times New Roman"/>
          <w:sz w:val="24"/>
          <w:szCs w:val="24"/>
        </w:rPr>
        <w:t xml:space="preserve"> (</w:t>
      </w:r>
      <w:proofErr w:type="spellStart"/>
      <w:r w:rsidR="0053436E">
        <w:rPr>
          <w:rFonts w:ascii="Arial" w:hAnsi="Arial" w:cs="Arial"/>
          <w:color w:val="222222"/>
          <w:sz w:val="20"/>
          <w:szCs w:val="20"/>
        </w:rPr>
        <w:t>Polese</w:t>
      </w:r>
      <w:proofErr w:type="spellEnd"/>
      <w:r w:rsidR="0053436E">
        <w:rPr>
          <w:rFonts w:ascii="Arial" w:hAnsi="Arial" w:cs="Arial"/>
          <w:color w:val="222222"/>
          <w:sz w:val="20"/>
          <w:szCs w:val="20"/>
        </w:rPr>
        <w:t>, 2017</w:t>
      </w:r>
      <w:r w:rsidR="0053436E">
        <w:rPr>
          <w:rFonts w:ascii="Times New Roman" w:hAnsi="Times New Roman" w:cs="Times New Roman"/>
          <w:sz w:val="24"/>
          <w:szCs w:val="24"/>
        </w:rPr>
        <w:t>)</w:t>
      </w:r>
      <w:r w:rsidR="005D1B88" w:rsidRPr="000B15AF">
        <w:rPr>
          <w:rFonts w:ascii="Times New Roman" w:hAnsi="Times New Roman" w:cs="Times New Roman"/>
          <w:sz w:val="24"/>
          <w:szCs w:val="24"/>
        </w:rPr>
        <w:t>.</w:t>
      </w:r>
    </w:p>
    <w:p w:rsidR="005D3979" w:rsidRDefault="005D3979" w:rsidP="005D3979">
      <w:pPr>
        <w:rPr>
          <w:rFonts w:ascii="Times New Roman" w:hAnsi="Times New Roman" w:cs="Times New Roman"/>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5D3979" w:rsidRDefault="005D3979" w:rsidP="005D3979">
      <w:pPr>
        <w:jc w:val="center"/>
        <w:rPr>
          <w:rFonts w:ascii="Times New Roman" w:hAnsi="Times New Roman" w:cs="Times New Roman"/>
          <w:b/>
          <w:sz w:val="24"/>
          <w:szCs w:val="24"/>
        </w:rPr>
      </w:pPr>
    </w:p>
    <w:p w:rsidR="00331246" w:rsidRPr="005D3979" w:rsidRDefault="007209CB" w:rsidP="005D3979">
      <w:pPr>
        <w:jc w:val="center"/>
        <w:rPr>
          <w:rFonts w:ascii="Times New Roman" w:hAnsi="Times New Roman" w:cs="Times New Roman"/>
          <w:sz w:val="24"/>
          <w:szCs w:val="24"/>
        </w:rPr>
      </w:pPr>
      <w:r w:rsidRPr="005D3979">
        <w:rPr>
          <w:rFonts w:ascii="Times New Roman" w:hAnsi="Times New Roman" w:cs="Times New Roman"/>
          <w:b/>
          <w:sz w:val="24"/>
          <w:szCs w:val="24"/>
        </w:rPr>
        <w:lastRenderedPageBreak/>
        <w:t>References</w:t>
      </w:r>
    </w:p>
    <w:p w:rsidR="00716168" w:rsidRDefault="00716168" w:rsidP="00716168">
      <w:pPr>
        <w:spacing w:line="480" w:lineRule="auto"/>
        <w:ind w:left="720"/>
        <w:rPr>
          <w:rFonts w:ascii="Arial" w:hAnsi="Arial" w:cs="Arial"/>
          <w:color w:val="222222"/>
          <w:sz w:val="20"/>
          <w:szCs w:val="20"/>
        </w:rPr>
      </w:pPr>
      <w:r>
        <w:rPr>
          <w:rFonts w:ascii="Arial" w:hAnsi="Arial" w:cs="Arial"/>
          <w:color w:val="222222"/>
          <w:sz w:val="20"/>
          <w:szCs w:val="20"/>
        </w:rPr>
        <w:t xml:space="preserve">Baum, L. (2012). </w:t>
      </w:r>
      <w:r>
        <w:rPr>
          <w:rFonts w:ascii="Arial" w:hAnsi="Arial" w:cs="Arial"/>
          <w:i/>
          <w:iCs/>
          <w:color w:val="222222"/>
          <w:sz w:val="20"/>
          <w:szCs w:val="20"/>
        </w:rPr>
        <w:t>American courts: Process and policy</w:t>
      </w:r>
      <w:r>
        <w:rPr>
          <w:rFonts w:ascii="Arial" w:hAnsi="Arial" w:cs="Arial"/>
          <w:color w:val="222222"/>
          <w:sz w:val="20"/>
          <w:szCs w:val="20"/>
        </w:rPr>
        <w:t xml:space="preserve">. </w:t>
      </w:r>
      <w:proofErr w:type="spellStart"/>
      <w:r>
        <w:rPr>
          <w:rFonts w:ascii="Arial" w:hAnsi="Arial" w:cs="Arial"/>
          <w:color w:val="222222"/>
          <w:sz w:val="20"/>
          <w:szCs w:val="20"/>
        </w:rPr>
        <w:t>Cengage</w:t>
      </w:r>
      <w:proofErr w:type="spellEnd"/>
      <w:r>
        <w:rPr>
          <w:rFonts w:ascii="Arial" w:hAnsi="Arial" w:cs="Arial"/>
          <w:color w:val="222222"/>
          <w:sz w:val="20"/>
          <w:szCs w:val="20"/>
        </w:rPr>
        <w:t xml:space="preserve"> Learning.</w:t>
      </w:r>
    </w:p>
    <w:p w:rsidR="00716168" w:rsidRPr="000B15AF" w:rsidRDefault="00716168" w:rsidP="00716168">
      <w:pPr>
        <w:spacing w:line="480" w:lineRule="auto"/>
        <w:ind w:left="1440" w:hanging="720"/>
        <w:rPr>
          <w:rFonts w:ascii="Times New Roman" w:hAnsi="Times New Roman" w:cs="Times New Roman"/>
          <w:sz w:val="24"/>
          <w:szCs w:val="24"/>
        </w:rPr>
      </w:pPr>
      <w:proofErr w:type="spellStart"/>
      <w:r>
        <w:rPr>
          <w:rFonts w:ascii="Arial" w:hAnsi="Arial" w:cs="Arial"/>
          <w:color w:val="222222"/>
          <w:sz w:val="20"/>
          <w:szCs w:val="20"/>
        </w:rPr>
        <w:t>Rekhviashvili</w:t>
      </w:r>
      <w:proofErr w:type="spellEnd"/>
      <w:r>
        <w:rPr>
          <w:rFonts w:ascii="Arial" w:hAnsi="Arial" w:cs="Arial"/>
          <w:color w:val="222222"/>
          <w:sz w:val="20"/>
          <w:szCs w:val="20"/>
        </w:rPr>
        <w:t xml:space="preserve">, L., &amp; </w:t>
      </w:r>
      <w:proofErr w:type="spellStart"/>
      <w:r>
        <w:rPr>
          <w:rFonts w:ascii="Arial" w:hAnsi="Arial" w:cs="Arial"/>
          <w:color w:val="222222"/>
          <w:sz w:val="20"/>
          <w:szCs w:val="20"/>
        </w:rPr>
        <w:t>Polese</w:t>
      </w:r>
      <w:proofErr w:type="spellEnd"/>
      <w:r>
        <w:rPr>
          <w:rFonts w:ascii="Arial" w:hAnsi="Arial" w:cs="Arial"/>
          <w:color w:val="222222"/>
          <w:sz w:val="20"/>
          <w:szCs w:val="20"/>
        </w:rPr>
        <w:t xml:space="preserve">, A. (2017). Liberalism and shadow interventionism in post-revolutionary Georgia (2003–2012). </w:t>
      </w:r>
      <w:r>
        <w:rPr>
          <w:rFonts w:ascii="Arial" w:hAnsi="Arial" w:cs="Arial"/>
          <w:i/>
          <w:iCs/>
          <w:color w:val="222222"/>
          <w:sz w:val="20"/>
          <w:szCs w:val="20"/>
        </w:rPr>
        <w:t>Caucasus Survey</w:t>
      </w:r>
      <w:r>
        <w:rPr>
          <w:rFonts w:ascii="Arial" w:hAnsi="Arial" w:cs="Arial"/>
          <w:color w:val="222222"/>
          <w:sz w:val="20"/>
          <w:szCs w:val="20"/>
        </w:rPr>
        <w:t xml:space="preserve">, </w:t>
      </w:r>
      <w:r>
        <w:rPr>
          <w:rFonts w:ascii="Arial" w:hAnsi="Arial" w:cs="Arial"/>
          <w:i/>
          <w:iCs/>
          <w:color w:val="222222"/>
          <w:sz w:val="20"/>
          <w:szCs w:val="20"/>
        </w:rPr>
        <w:t>5</w:t>
      </w:r>
      <w:r>
        <w:rPr>
          <w:rFonts w:ascii="Arial" w:hAnsi="Arial" w:cs="Arial"/>
          <w:color w:val="222222"/>
          <w:sz w:val="20"/>
          <w:szCs w:val="20"/>
        </w:rPr>
        <w:t>(1), 27-50.</w:t>
      </w:r>
    </w:p>
    <w:p w:rsidR="00716168" w:rsidRDefault="00716168" w:rsidP="00716168">
      <w:pPr>
        <w:spacing w:line="480" w:lineRule="auto"/>
        <w:ind w:left="720"/>
        <w:rPr>
          <w:rFonts w:ascii="Arial" w:hAnsi="Arial" w:cs="Arial"/>
          <w:color w:val="222222"/>
          <w:sz w:val="20"/>
          <w:szCs w:val="20"/>
        </w:rPr>
      </w:pPr>
      <w:r>
        <w:rPr>
          <w:rFonts w:ascii="Arial" w:hAnsi="Arial" w:cs="Arial"/>
          <w:color w:val="222222"/>
          <w:sz w:val="20"/>
          <w:szCs w:val="20"/>
        </w:rPr>
        <w:t xml:space="preserve">Thomas, T. (2015). </w:t>
      </w:r>
      <w:r>
        <w:rPr>
          <w:rFonts w:ascii="Arial" w:hAnsi="Arial" w:cs="Arial"/>
          <w:i/>
          <w:iCs/>
          <w:color w:val="222222"/>
          <w:sz w:val="20"/>
          <w:szCs w:val="20"/>
        </w:rPr>
        <w:t>Sex crime: Sex offending and society</w:t>
      </w:r>
      <w:r>
        <w:rPr>
          <w:rFonts w:ascii="Arial" w:hAnsi="Arial" w:cs="Arial"/>
          <w:color w:val="222222"/>
          <w:sz w:val="20"/>
          <w:szCs w:val="20"/>
        </w:rPr>
        <w:t xml:space="preserve">. </w:t>
      </w:r>
      <w:proofErr w:type="spellStart"/>
      <w:r>
        <w:rPr>
          <w:rFonts w:ascii="Arial" w:hAnsi="Arial" w:cs="Arial"/>
          <w:color w:val="222222"/>
          <w:sz w:val="20"/>
          <w:szCs w:val="20"/>
        </w:rPr>
        <w:t>Routledge</w:t>
      </w:r>
      <w:proofErr w:type="spellEnd"/>
      <w:r>
        <w:rPr>
          <w:rFonts w:ascii="Arial" w:hAnsi="Arial" w:cs="Arial"/>
          <w:color w:val="222222"/>
          <w:sz w:val="20"/>
          <w:szCs w:val="20"/>
        </w:rPr>
        <w:t>.</w:t>
      </w:r>
    </w:p>
    <w:sectPr w:rsidR="00716168" w:rsidSect="005D39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6BD" w:rsidRDefault="006F76BD" w:rsidP="000B15AF">
      <w:pPr>
        <w:spacing w:after="0" w:line="240" w:lineRule="auto"/>
      </w:pPr>
      <w:r>
        <w:separator/>
      </w:r>
    </w:p>
  </w:endnote>
  <w:endnote w:type="continuationSeparator" w:id="0">
    <w:p w:rsidR="006F76BD" w:rsidRDefault="006F76BD" w:rsidP="000B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6BD" w:rsidRDefault="006F76BD" w:rsidP="000B15AF">
      <w:pPr>
        <w:spacing w:after="0" w:line="240" w:lineRule="auto"/>
      </w:pPr>
      <w:r>
        <w:separator/>
      </w:r>
    </w:p>
  </w:footnote>
  <w:footnote w:type="continuationSeparator" w:id="0">
    <w:p w:rsidR="006F76BD" w:rsidRDefault="006F76BD" w:rsidP="000B15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2006897"/>
      <w:docPartObj>
        <w:docPartGallery w:val="Page Numbers (Top of Page)"/>
        <w:docPartUnique/>
      </w:docPartObj>
    </w:sdtPr>
    <w:sdtEndPr>
      <w:rPr>
        <w:noProof/>
      </w:rPr>
    </w:sdtEndPr>
    <w:sdtContent>
      <w:p w:rsidR="005D3979" w:rsidRDefault="005D3979">
        <w:pPr>
          <w:pStyle w:val="Header"/>
          <w:jc w:val="right"/>
        </w:pPr>
        <w:r>
          <w:rPr>
            <w:rFonts w:ascii="Times New Roman" w:hAnsi="Times New Roman" w:cs="Times New Roman"/>
            <w:sz w:val="24"/>
            <w:szCs w:val="24"/>
          </w:rPr>
          <w:t xml:space="preserve">Criminal Justice                                                                                                </w:t>
        </w:r>
        <w:r>
          <w:fldChar w:fldCharType="begin"/>
        </w:r>
        <w:r>
          <w:instrText xml:space="preserve"> PAGE   \* MERGEFORMAT </w:instrText>
        </w:r>
        <w:r>
          <w:fldChar w:fldCharType="separate"/>
        </w:r>
        <w:r>
          <w:rPr>
            <w:noProof/>
          </w:rPr>
          <w:t>2</w:t>
        </w:r>
        <w:r>
          <w:rPr>
            <w:noProof/>
          </w:rPr>
          <w:fldChar w:fldCharType="end"/>
        </w:r>
      </w:p>
    </w:sdtContent>
  </w:sdt>
  <w:p w:rsidR="00AC48C9" w:rsidRDefault="00AC48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8C9" w:rsidRDefault="005D3979">
    <w:pPr>
      <w:pStyle w:val="Header"/>
      <w:jc w:val="right"/>
    </w:pPr>
    <w:r>
      <w:rPr>
        <w:rFonts w:ascii="Times New Roman" w:hAnsi="Times New Roman" w:cs="Times New Roman"/>
        <w:sz w:val="24"/>
        <w:szCs w:val="24"/>
      </w:rPr>
      <w:t>Running head: Criminal Justice</w:t>
    </w:r>
    <w:r w:rsidR="00AC48C9">
      <w:t xml:space="preserve">                                                                                                                            </w:t>
    </w:r>
    <w:sdt>
      <w:sdtPr>
        <w:id w:val="1236601325"/>
        <w:docPartObj>
          <w:docPartGallery w:val="Page Numbers (Top of Page)"/>
          <w:docPartUnique/>
        </w:docPartObj>
      </w:sdtPr>
      <w:sdtEndPr>
        <w:rPr>
          <w:noProof/>
        </w:rPr>
      </w:sdtEndPr>
      <w:sdtContent>
        <w:r w:rsidR="00AC48C9">
          <w:fldChar w:fldCharType="begin"/>
        </w:r>
        <w:r w:rsidR="00AC48C9">
          <w:instrText xml:space="preserve"> PAGE   \* MERGEFORMAT </w:instrText>
        </w:r>
        <w:r w:rsidR="00AC48C9">
          <w:fldChar w:fldCharType="separate"/>
        </w:r>
        <w:r>
          <w:rPr>
            <w:noProof/>
          </w:rPr>
          <w:t>1</w:t>
        </w:r>
        <w:r w:rsidR="00AC48C9">
          <w:rPr>
            <w:noProof/>
          </w:rPr>
          <w:fldChar w:fldCharType="end"/>
        </w:r>
      </w:sdtContent>
    </w:sdt>
  </w:p>
  <w:p w:rsidR="00AC48C9" w:rsidRDefault="00AC48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8BA"/>
    <w:rsid w:val="000B15AF"/>
    <w:rsid w:val="00173D52"/>
    <w:rsid w:val="001A3C6E"/>
    <w:rsid w:val="002142DC"/>
    <w:rsid w:val="002508BA"/>
    <w:rsid w:val="00251185"/>
    <w:rsid w:val="002637B7"/>
    <w:rsid w:val="002E3FDD"/>
    <w:rsid w:val="00331246"/>
    <w:rsid w:val="00347086"/>
    <w:rsid w:val="003B7D55"/>
    <w:rsid w:val="00451C19"/>
    <w:rsid w:val="0053436E"/>
    <w:rsid w:val="005D1B88"/>
    <w:rsid w:val="005D3979"/>
    <w:rsid w:val="005F4F69"/>
    <w:rsid w:val="00626685"/>
    <w:rsid w:val="006855A8"/>
    <w:rsid w:val="006F76BD"/>
    <w:rsid w:val="00716168"/>
    <w:rsid w:val="007209CB"/>
    <w:rsid w:val="00A500A9"/>
    <w:rsid w:val="00A93A20"/>
    <w:rsid w:val="00AC48C9"/>
    <w:rsid w:val="00CA123C"/>
    <w:rsid w:val="00DB732A"/>
    <w:rsid w:val="00E06A26"/>
    <w:rsid w:val="00E2164B"/>
    <w:rsid w:val="00E80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5AF"/>
  </w:style>
  <w:style w:type="paragraph" w:styleId="Footer">
    <w:name w:val="footer"/>
    <w:basedOn w:val="Normal"/>
    <w:link w:val="FooterChar"/>
    <w:uiPriority w:val="99"/>
    <w:unhideWhenUsed/>
    <w:rsid w:val="000B1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5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5AF"/>
  </w:style>
  <w:style w:type="paragraph" w:styleId="Footer">
    <w:name w:val="footer"/>
    <w:basedOn w:val="Normal"/>
    <w:link w:val="FooterChar"/>
    <w:uiPriority w:val="99"/>
    <w:unhideWhenUsed/>
    <w:rsid w:val="000B1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2019-06-06T10:13:00Z</dcterms:created>
  <dcterms:modified xsi:type="dcterms:W3CDTF">2019-06-06T10:13:00Z</dcterms:modified>
</cp:coreProperties>
</file>